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A82C" w14:textId="77777777" w:rsidR="00B223F6" w:rsidRPr="00B223F6" w:rsidRDefault="00B223F6" w:rsidP="00B223F6">
      <w:pPr>
        <w:ind w:left="1080" w:hanging="360"/>
        <w:jc w:val="center"/>
        <w:rPr>
          <w:rFonts w:ascii="Times New Roman" w:eastAsia="Times New Roman" w:hAnsi="Times New Roman" w:cs="Times New Roman"/>
        </w:rPr>
      </w:pPr>
      <w:r w:rsidRPr="00B223F6">
        <w:rPr>
          <w:rFonts w:ascii="Arial" w:eastAsia="Times New Roman" w:hAnsi="Arial" w:cs="Arial"/>
          <w:b/>
          <w:bCs/>
          <w:color w:val="1C1E29"/>
          <w:sz w:val="28"/>
          <w:szCs w:val="28"/>
          <w:u w:val="single"/>
        </w:rPr>
        <w:t>Heller Near-Peer Mentorship Guide </w:t>
      </w:r>
    </w:p>
    <w:p w14:paraId="1F774CF2" w14:textId="77777777" w:rsidR="00B223F6" w:rsidRPr="00B223F6" w:rsidRDefault="00B223F6" w:rsidP="00B223F6">
      <w:pPr>
        <w:spacing w:after="240"/>
        <w:rPr>
          <w:rFonts w:ascii="Times New Roman" w:eastAsia="Times New Roman" w:hAnsi="Times New Roman" w:cs="Times New Roman"/>
        </w:rPr>
      </w:pPr>
    </w:p>
    <w:p w14:paraId="3ECF92CA"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What is Heller Near-Peer Mentorship Guide (HNPM) </w:t>
      </w:r>
    </w:p>
    <w:p w14:paraId="3C3F3609" w14:textId="77777777" w:rsidR="00B223F6" w:rsidRPr="00B223F6" w:rsidRDefault="00B223F6" w:rsidP="00B223F6">
      <w:pPr>
        <w:rPr>
          <w:rFonts w:ascii="Times New Roman" w:eastAsia="Times New Roman" w:hAnsi="Times New Roman" w:cs="Times New Roman"/>
        </w:rPr>
      </w:pPr>
    </w:p>
    <w:p w14:paraId="6008CB43"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color w:val="1C1E29"/>
        </w:rPr>
        <w:t>HNPM is a mentorship program that connects new coming students at Heller with their peers, current students and recent alumni for academic, professional, personal and social support that is relevant to their needs and culturally competent. This program comprises participants that are in almost the same level of seniority with different level of experiences at the Heller School. </w:t>
      </w:r>
    </w:p>
    <w:p w14:paraId="4C6ABAEE" w14:textId="77777777" w:rsidR="00B223F6" w:rsidRPr="00B223F6" w:rsidRDefault="00B223F6" w:rsidP="00B223F6">
      <w:pPr>
        <w:rPr>
          <w:rFonts w:ascii="Times New Roman" w:eastAsia="Times New Roman" w:hAnsi="Times New Roman" w:cs="Times New Roman"/>
        </w:rPr>
      </w:pPr>
    </w:p>
    <w:p w14:paraId="35922463"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color w:val="1C1E29"/>
        </w:rPr>
        <w:t>Heller as a hub of a learning environment of diverse students from different parts of the world, socio-economic backgrounds and identities, the role of peers has an indispensable contribution to attain inclusive and positive learning experience that puts into account academic performance, overall wellbeing and the need of thriving community. </w:t>
      </w:r>
    </w:p>
    <w:p w14:paraId="428AC155" w14:textId="77777777" w:rsidR="00B223F6" w:rsidRPr="00B223F6" w:rsidRDefault="00B223F6" w:rsidP="00B223F6">
      <w:pPr>
        <w:spacing w:after="240"/>
        <w:rPr>
          <w:rFonts w:ascii="Times New Roman" w:eastAsia="Times New Roman" w:hAnsi="Times New Roman" w:cs="Times New Roman"/>
        </w:rPr>
      </w:pPr>
    </w:p>
    <w:p w14:paraId="6027ABC6"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Aims of HNPM</w:t>
      </w:r>
    </w:p>
    <w:p w14:paraId="6CF5B939" w14:textId="77777777" w:rsidR="00B223F6" w:rsidRPr="00B223F6" w:rsidRDefault="00B223F6" w:rsidP="00B223F6">
      <w:pPr>
        <w:rPr>
          <w:rFonts w:ascii="Times New Roman" w:eastAsia="Times New Roman" w:hAnsi="Times New Roman" w:cs="Times New Roman"/>
        </w:rPr>
      </w:pPr>
    </w:p>
    <w:p w14:paraId="29CFA7EF" w14:textId="77777777" w:rsidR="00B223F6" w:rsidRPr="00B223F6" w:rsidRDefault="00B223F6" w:rsidP="00B223F6">
      <w:pPr>
        <w:numPr>
          <w:ilvl w:val="0"/>
          <w:numId w:val="1"/>
        </w:numPr>
        <w:textAlignment w:val="baseline"/>
        <w:rPr>
          <w:rFonts w:ascii="Arial" w:eastAsia="Times New Roman" w:hAnsi="Arial" w:cs="Arial"/>
          <w:color w:val="1C1E29"/>
        </w:rPr>
      </w:pPr>
      <w:r w:rsidRPr="00B223F6">
        <w:rPr>
          <w:rFonts w:ascii="Arial" w:eastAsia="Times New Roman" w:hAnsi="Arial" w:cs="Arial"/>
          <w:color w:val="1C1E29"/>
        </w:rPr>
        <w:t>Promoting the inclusion of diverse identities, voices, and perspectives within the Heller Community </w:t>
      </w:r>
    </w:p>
    <w:p w14:paraId="1E6A48C7" w14:textId="77777777" w:rsidR="00B223F6" w:rsidRPr="00B223F6" w:rsidRDefault="00B223F6" w:rsidP="00B223F6">
      <w:pPr>
        <w:numPr>
          <w:ilvl w:val="0"/>
          <w:numId w:val="1"/>
        </w:numPr>
        <w:textAlignment w:val="baseline"/>
        <w:rPr>
          <w:rFonts w:ascii="Arial" w:eastAsia="Times New Roman" w:hAnsi="Arial" w:cs="Arial"/>
          <w:color w:val="1C1E29"/>
        </w:rPr>
      </w:pPr>
      <w:r w:rsidRPr="00B223F6">
        <w:rPr>
          <w:rFonts w:ascii="Arial" w:eastAsia="Times New Roman" w:hAnsi="Arial" w:cs="Arial"/>
          <w:color w:val="1C1E29"/>
        </w:rPr>
        <w:t>Encouraging productive and effective experience of students during their time at Heller </w:t>
      </w:r>
    </w:p>
    <w:p w14:paraId="6E76C2AC" w14:textId="77777777" w:rsidR="00B223F6" w:rsidRPr="00B223F6" w:rsidRDefault="00B223F6" w:rsidP="00B223F6">
      <w:pPr>
        <w:numPr>
          <w:ilvl w:val="0"/>
          <w:numId w:val="1"/>
        </w:numPr>
        <w:textAlignment w:val="baseline"/>
        <w:rPr>
          <w:rFonts w:ascii="Arial" w:eastAsia="Times New Roman" w:hAnsi="Arial" w:cs="Arial"/>
          <w:color w:val="1C1E29"/>
        </w:rPr>
      </w:pPr>
      <w:r w:rsidRPr="00B223F6">
        <w:rPr>
          <w:rFonts w:ascii="Arial" w:eastAsia="Times New Roman" w:hAnsi="Arial" w:cs="Arial"/>
          <w:color w:val="1C1E29"/>
        </w:rPr>
        <w:t>Fostering a sense of belongingness across the diverse members of Heller Community </w:t>
      </w:r>
    </w:p>
    <w:p w14:paraId="5D172C28" w14:textId="77777777" w:rsidR="00B223F6" w:rsidRPr="00B223F6" w:rsidRDefault="00B223F6" w:rsidP="00B223F6">
      <w:pPr>
        <w:numPr>
          <w:ilvl w:val="0"/>
          <w:numId w:val="1"/>
        </w:numPr>
        <w:textAlignment w:val="baseline"/>
        <w:rPr>
          <w:rFonts w:ascii="Arial" w:eastAsia="Times New Roman" w:hAnsi="Arial" w:cs="Arial"/>
          <w:color w:val="1C1E29"/>
        </w:rPr>
      </w:pPr>
      <w:r w:rsidRPr="00B223F6">
        <w:rPr>
          <w:rFonts w:ascii="Arial" w:eastAsia="Times New Roman" w:hAnsi="Arial" w:cs="Arial"/>
          <w:color w:val="1C1E29"/>
        </w:rPr>
        <w:t>Prioritizing physiological, mental and psychological wellbeing of individuals and the community as a whole. </w:t>
      </w:r>
    </w:p>
    <w:p w14:paraId="5D05D51E" w14:textId="77777777" w:rsidR="00B223F6" w:rsidRPr="00B223F6" w:rsidRDefault="00B223F6" w:rsidP="00B223F6">
      <w:pPr>
        <w:numPr>
          <w:ilvl w:val="0"/>
          <w:numId w:val="1"/>
        </w:numPr>
        <w:textAlignment w:val="baseline"/>
        <w:rPr>
          <w:rFonts w:ascii="Arial" w:eastAsia="Times New Roman" w:hAnsi="Arial" w:cs="Arial"/>
          <w:color w:val="1C1E29"/>
        </w:rPr>
      </w:pPr>
      <w:r w:rsidRPr="00B223F6">
        <w:rPr>
          <w:rFonts w:ascii="Arial" w:eastAsia="Times New Roman" w:hAnsi="Arial" w:cs="Arial"/>
          <w:color w:val="1C1E29"/>
        </w:rPr>
        <w:t>Bridging the possible gap of incoming students with faculty and school/community resources.  </w:t>
      </w:r>
    </w:p>
    <w:p w14:paraId="43CDD0E4" w14:textId="77777777" w:rsidR="00B223F6" w:rsidRPr="00B223F6" w:rsidRDefault="00B223F6" w:rsidP="00B223F6">
      <w:pPr>
        <w:numPr>
          <w:ilvl w:val="0"/>
          <w:numId w:val="1"/>
        </w:numPr>
        <w:textAlignment w:val="baseline"/>
        <w:rPr>
          <w:rFonts w:ascii="Arial" w:eastAsia="Times New Roman" w:hAnsi="Arial" w:cs="Arial"/>
          <w:color w:val="1C1E29"/>
        </w:rPr>
      </w:pPr>
      <w:r w:rsidRPr="00B223F6">
        <w:rPr>
          <w:rFonts w:ascii="Arial" w:eastAsia="Times New Roman" w:hAnsi="Arial" w:cs="Arial"/>
          <w:color w:val="1C1E29"/>
        </w:rPr>
        <w:t>Enhancing students’ awareness of the existing resources and support centers within and outside Heller.  </w:t>
      </w:r>
    </w:p>
    <w:p w14:paraId="49D3915F" w14:textId="77777777" w:rsidR="00B223F6" w:rsidRPr="00B223F6" w:rsidRDefault="00B223F6" w:rsidP="00B223F6">
      <w:pPr>
        <w:spacing w:after="240"/>
        <w:rPr>
          <w:rFonts w:ascii="Times New Roman" w:eastAsia="Times New Roman" w:hAnsi="Times New Roman" w:cs="Times New Roman"/>
        </w:rPr>
      </w:pPr>
    </w:p>
    <w:p w14:paraId="547CBB7B"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 xml:space="preserve">Who is eligible to be a Mentor of </w:t>
      </w:r>
      <w:proofErr w:type="gramStart"/>
      <w:r w:rsidRPr="00B223F6">
        <w:rPr>
          <w:rFonts w:ascii="Arial" w:eastAsia="Times New Roman" w:hAnsi="Arial" w:cs="Arial"/>
          <w:b/>
          <w:bCs/>
          <w:color w:val="1C1E29"/>
        </w:rPr>
        <w:t>HNPM</w:t>
      </w:r>
      <w:proofErr w:type="gramEnd"/>
      <w:r w:rsidRPr="00B223F6">
        <w:rPr>
          <w:rFonts w:ascii="Arial" w:eastAsia="Times New Roman" w:hAnsi="Arial" w:cs="Arial"/>
          <w:b/>
          <w:bCs/>
          <w:color w:val="1C1E29"/>
        </w:rPr>
        <w:t> </w:t>
      </w:r>
    </w:p>
    <w:p w14:paraId="503152F2" w14:textId="77777777" w:rsidR="00B223F6" w:rsidRPr="00B223F6" w:rsidRDefault="00B223F6" w:rsidP="00B223F6">
      <w:pPr>
        <w:rPr>
          <w:rFonts w:ascii="Times New Roman" w:eastAsia="Times New Roman" w:hAnsi="Times New Roman" w:cs="Times New Roman"/>
        </w:rPr>
      </w:pPr>
    </w:p>
    <w:p w14:paraId="0F47F206" w14:textId="77777777" w:rsidR="00B223F6" w:rsidRPr="00B223F6" w:rsidRDefault="00B223F6" w:rsidP="00B223F6">
      <w:pPr>
        <w:numPr>
          <w:ilvl w:val="0"/>
          <w:numId w:val="2"/>
        </w:numPr>
        <w:textAlignment w:val="baseline"/>
        <w:rPr>
          <w:rFonts w:ascii="Arial" w:eastAsia="Times New Roman" w:hAnsi="Arial" w:cs="Arial"/>
          <w:color w:val="1C1E29"/>
        </w:rPr>
      </w:pPr>
      <w:r w:rsidRPr="00B223F6">
        <w:rPr>
          <w:rFonts w:ascii="Arial" w:eastAsia="Times New Roman" w:hAnsi="Arial" w:cs="Arial"/>
          <w:color w:val="1C1E29"/>
        </w:rPr>
        <w:t>Current Heller Students (of all programs) and alumni who are interested and committed to providing peer to peer support. </w:t>
      </w:r>
    </w:p>
    <w:p w14:paraId="561C7711" w14:textId="77777777" w:rsidR="00B223F6" w:rsidRPr="00B223F6" w:rsidRDefault="00B223F6" w:rsidP="00B223F6">
      <w:pPr>
        <w:spacing w:after="240"/>
        <w:rPr>
          <w:rFonts w:ascii="Times New Roman" w:eastAsia="Times New Roman" w:hAnsi="Times New Roman" w:cs="Times New Roman"/>
        </w:rPr>
      </w:pPr>
    </w:p>
    <w:p w14:paraId="1D10AB6F"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Channel of communication </w:t>
      </w:r>
    </w:p>
    <w:p w14:paraId="238D7627" w14:textId="77777777" w:rsidR="00B223F6" w:rsidRPr="00B223F6" w:rsidRDefault="00B223F6" w:rsidP="00B223F6">
      <w:pPr>
        <w:rPr>
          <w:rFonts w:ascii="Times New Roman" w:eastAsia="Times New Roman" w:hAnsi="Times New Roman" w:cs="Times New Roman"/>
        </w:rPr>
      </w:pPr>
    </w:p>
    <w:p w14:paraId="04FA6BD2" w14:textId="77777777" w:rsidR="00B223F6" w:rsidRPr="00B223F6" w:rsidRDefault="00B223F6" w:rsidP="00B223F6">
      <w:pPr>
        <w:numPr>
          <w:ilvl w:val="0"/>
          <w:numId w:val="3"/>
        </w:numPr>
        <w:textAlignment w:val="baseline"/>
        <w:rPr>
          <w:rFonts w:ascii="Arial" w:eastAsia="Times New Roman" w:hAnsi="Arial" w:cs="Arial"/>
          <w:color w:val="1C1E29"/>
        </w:rPr>
      </w:pPr>
      <w:r w:rsidRPr="00B223F6">
        <w:rPr>
          <w:rFonts w:ascii="Arial" w:eastAsia="Times New Roman" w:hAnsi="Arial" w:cs="Arial"/>
          <w:color w:val="1C1E29"/>
        </w:rPr>
        <w:t>In-person meetings according to the availability of both the mentor and the mentee. </w:t>
      </w:r>
    </w:p>
    <w:p w14:paraId="16070CDE" w14:textId="77777777" w:rsidR="00B223F6" w:rsidRPr="00B223F6" w:rsidRDefault="00B223F6" w:rsidP="00B223F6">
      <w:pPr>
        <w:numPr>
          <w:ilvl w:val="0"/>
          <w:numId w:val="3"/>
        </w:numPr>
        <w:textAlignment w:val="baseline"/>
        <w:rPr>
          <w:rFonts w:ascii="Arial" w:eastAsia="Times New Roman" w:hAnsi="Arial" w:cs="Arial"/>
          <w:color w:val="1C1E29"/>
        </w:rPr>
      </w:pPr>
      <w:r w:rsidRPr="00B223F6">
        <w:rPr>
          <w:rFonts w:ascii="Arial" w:eastAsia="Times New Roman" w:hAnsi="Arial" w:cs="Arial"/>
          <w:color w:val="1C1E29"/>
        </w:rPr>
        <w:t>Remote meeting arrangements through Skype, Zoom or other platforms, if both parties feel safe to use it. </w:t>
      </w:r>
    </w:p>
    <w:p w14:paraId="27854F41" w14:textId="77777777" w:rsidR="00B223F6" w:rsidRPr="00B223F6" w:rsidRDefault="00B223F6" w:rsidP="00B223F6">
      <w:pPr>
        <w:rPr>
          <w:rFonts w:ascii="Times New Roman" w:eastAsia="Times New Roman" w:hAnsi="Times New Roman" w:cs="Times New Roman"/>
        </w:rPr>
      </w:pPr>
    </w:p>
    <w:p w14:paraId="403E49B4"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lastRenderedPageBreak/>
        <w:t>Type of Mentorship </w:t>
      </w:r>
    </w:p>
    <w:p w14:paraId="309E571B" w14:textId="77777777" w:rsidR="00B223F6" w:rsidRPr="00B223F6" w:rsidRDefault="00B223F6" w:rsidP="00B223F6">
      <w:pPr>
        <w:numPr>
          <w:ilvl w:val="0"/>
          <w:numId w:val="4"/>
        </w:numPr>
        <w:textAlignment w:val="baseline"/>
        <w:rPr>
          <w:rFonts w:ascii="Arial" w:eastAsia="Times New Roman" w:hAnsi="Arial" w:cs="Arial"/>
          <w:color w:val="1C1E29"/>
        </w:rPr>
      </w:pPr>
      <w:r w:rsidRPr="00B223F6">
        <w:rPr>
          <w:rFonts w:ascii="Arial" w:eastAsia="Times New Roman" w:hAnsi="Arial" w:cs="Arial"/>
          <w:color w:val="1C1E29"/>
        </w:rPr>
        <w:t>Academic support through sharing of experiences and resources.  </w:t>
      </w:r>
    </w:p>
    <w:p w14:paraId="4580830C" w14:textId="77777777" w:rsidR="00B223F6" w:rsidRPr="00B223F6" w:rsidRDefault="00B223F6" w:rsidP="00B223F6">
      <w:pPr>
        <w:numPr>
          <w:ilvl w:val="0"/>
          <w:numId w:val="4"/>
        </w:numPr>
        <w:textAlignment w:val="baseline"/>
        <w:rPr>
          <w:rFonts w:ascii="Arial" w:eastAsia="Times New Roman" w:hAnsi="Arial" w:cs="Arial"/>
          <w:color w:val="1C1E29"/>
        </w:rPr>
      </w:pPr>
      <w:r w:rsidRPr="00B223F6">
        <w:rPr>
          <w:rFonts w:ascii="Arial" w:eastAsia="Times New Roman" w:hAnsi="Arial" w:cs="Arial"/>
          <w:color w:val="1C1E29"/>
        </w:rPr>
        <w:t>Support in finding practicums and internships.  </w:t>
      </w:r>
    </w:p>
    <w:p w14:paraId="6E302DD6" w14:textId="77777777" w:rsidR="00B223F6" w:rsidRPr="00B223F6" w:rsidRDefault="00B223F6" w:rsidP="00B223F6">
      <w:pPr>
        <w:numPr>
          <w:ilvl w:val="0"/>
          <w:numId w:val="4"/>
        </w:numPr>
        <w:textAlignment w:val="baseline"/>
        <w:rPr>
          <w:rFonts w:ascii="Arial" w:eastAsia="Times New Roman" w:hAnsi="Arial" w:cs="Arial"/>
          <w:color w:val="1C1E29"/>
        </w:rPr>
      </w:pPr>
      <w:r w:rsidRPr="00B223F6">
        <w:rPr>
          <w:rFonts w:ascii="Arial" w:eastAsia="Times New Roman" w:hAnsi="Arial" w:cs="Arial"/>
          <w:color w:val="1C1E29"/>
        </w:rPr>
        <w:t>Channeling students to resources that support their academic achievement, mental health, and social wellbeing. </w:t>
      </w:r>
    </w:p>
    <w:p w14:paraId="495B59B6" w14:textId="77777777" w:rsidR="00B223F6" w:rsidRPr="00B223F6" w:rsidRDefault="00B223F6" w:rsidP="00B223F6">
      <w:pPr>
        <w:numPr>
          <w:ilvl w:val="0"/>
          <w:numId w:val="4"/>
        </w:numPr>
        <w:textAlignment w:val="baseline"/>
        <w:rPr>
          <w:rFonts w:ascii="Arial" w:eastAsia="Times New Roman" w:hAnsi="Arial" w:cs="Arial"/>
          <w:color w:val="1C1E29"/>
        </w:rPr>
      </w:pPr>
      <w:r w:rsidRPr="00B223F6">
        <w:rPr>
          <w:rFonts w:ascii="Arial" w:eastAsia="Times New Roman" w:hAnsi="Arial" w:cs="Arial"/>
          <w:color w:val="1C1E29"/>
        </w:rPr>
        <w:t>Providing psychological and social support if the situations can be managed by the capacity of the mentor. </w:t>
      </w:r>
    </w:p>
    <w:p w14:paraId="508D7568" w14:textId="77777777" w:rsidR="00B223F6" w:rsidRPr="00B223F6" w:rsidRDefault="00B223F6" w:rsidP="00B223F6">
      <w:pPr>
        <w:rPr>
          <w:rFonts w:ascii="Times New Roman" w:eastAsia="Times New Roman" w:hAnsi="Times New Roman" w:cs="Times New Roman"/>
        </w:rPr>
      </w:pPr>
    </w:p>
    <w:p w14:paraId="5DDDEBE6"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Resources in supporting mentors </w:t>
      </w:r>
    </w:p>
    <w:p w14:paraId="25AFBD95" w14:textId="77777777" w:rsidR="00B223F6" w:rsidRPr="00B223F6" w:rsidRDefault="00B223F6" w:rsidP="00B223F6">
      <w:pPr>
        <w:rPr>
          <w:rFonts w:ascii="Times New Roman" w:eastAsia="Times New Roman" w:hAnsi="Times New Roman" w:cs="Times New Roman"/>
        </w:rPr>
      </w:pPr>
    </w:p>
    <w:p w14:paraId="6208CD9A" w14:textId="77777777" w:rsidR="00B223F6" w:rsidRPr="00B223F6" w:rsidRDefault="00B223F6" w:rsidP="00B223F6">
      <w:pPr>
        <w:numPr>
          <w:ilvl w:val="0"/>
          <w:numId w:val="5"/>
        </w:numPr>
        <w:textAlignment w:val="baseline"/>
        <w:rPr>
          <w:rFonts w:ascii="Arial" w:eastAsia="Times New Roman" w:hAnsi="Arial" w:cs="Arial"/>
          <w:color w:val="1C1E29"/>
        </w:rPr>
      </w:pPr>
      <w:r w:rsidRPr="00B223F6">
        <w:rPr>
          <w:rFonts w:ascii="Arial" w:eastAsia="Times New Roman" w:hAnsi="Arial" w:cs="Arial"/>
          <w:color w:val="1C1E29"/>
        </w:rPr>
        <w:t>Training of trainers for volunteer mentors </w:t>
      </w:r>
    </w:p>
    <w:p w14:paraId="06C469EF" w14:textId="77777777" w:rsidR="00B223F6" w:rsidRPr="00B223F6" w:rsidRDefault="00B223F6" w:rsidP="00B223F6">
      <w:pPr>
        <w:numPr>
          <w:ilvl w:val="0"/>
          <w:numId w:val="6"/>
        </w:numPr>
        <w:textAlignment w:val="baseline"/>
        <w:rPr>
          <w:rFonts w:ascii="Arial" w:eastAsia="Times New Roman" w:hAnsi="Arial" w:cs="Arial"/>
          <w:color w:val="1C1E29"/>
        </w:rPr>
      </w:pPr>
      <w:r w:rsidRPr="00B223F6">
        <w:rPr>
          <w:rFonts w:ascii="Arial" w:eastAsia="Times New Roman" w:hAnsi="Arial" w:cs="Arial"/>
          <w:color w:val="1C1E29"/>
        </w:rPr>
        <w:t>Continuous online resources </w:t>
      </w:r>
    </w:p>
    <w:p w14:paraId="3820B943" w14:textId="77777777" w:rsidR="00B223F6" w:rsidRPr="00B223F6" w:rsidRDefault="00B223F6" w:rsidP="00B223F6">
      <w:pPr>
        <w:numPr>
          <w:ilvl w:val="0"/>
          <w:numId w:val="6"/>
        </w:numPr>
        <w:textAlignment w:val="baseline"/>
        <w:rPr>
          <w:rFonts w:ascii="Arial" w:eastAsia="Times New Roman" w:hAnsi="Arial" w:cs="Arial"/>
          <w:color w:val="1C1E29"/>
        </w:rPr>
      </w:pPr>
      <w:r w:rsidRPr="00B223F6">
        <w:rPr>
          <w:rFonts w:ascii="Arial" w:eastAsia="Times New Roman" w:hAnsi="Arial" w:cs="Arial"/>
          <w:color w:val="1C1E29"/>
        </w:rPr>
        <w:t> Regular check-in meetings to share experiences and learned lessons </w:t>
      </w:r>
    </w:p>
    <w:p w14:paraId="5A700519" w14:textId="77777777" w:rsidR="00B223F6" w:rsidRPr="00B223F6" w:rsidRDefault="00B223F6" w:rsidP="00B223F6">
      <w:pPr>
        <w:rPr>
          <w:rFonts w:ascii="Times New Roman" w:eastAsia="Times New Roman" w:hAnsi="Times New Roman" w:cs="Times New Roman"/>
        </w:rPr>
      </w:pPr>
    </w:p>
    <w:p w14:paraId="16806E0C"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A bridge between Mentors with Mentees</w:t>
      </w:r>
    </w:p>
    <w:p w14:paraId="580A6D4B" w14:textId="77777777" w:rsidR="00B223F6" w:rsidRPr="00B223F6" w:rsidRDefault="00B223F6" w:rsidP="00B223F6">
      <w:pPr>
        <w:rPr>
          <w:rFonts w:ascii="Times New Roman" w:eastAsia="Times New Roman" w:hAnsi="Times New Roman" w:cs="Times New Roman"/>
        </w:rPr>
      </w:pPr>
    </w:p>
    <w:p w14:paraId="230FB329" w14:textId="77777777" w:rsidR="00B223F6" w:rsidRPr="00B223F6" w:rsidRDefault="00B223F6" w:rsidP="00B223F6">
      <w:pPr>
        <w:numPr>
          <w:ilvl w:val="0"/>
          <w:numId w:val="7"/>
        </w:numPr>
        <w:textAlignment w:val="baseline"/>
        <w:rPr>
          <w:rFonts w:ascii="Arial" w:eastAsia="Times New Roman" w:hAnsi="Arial" w:cs="Arial"/>
          <w:color w:val="1C1E29"/>
        </w:rPr>
      </w:pPr>
      <w:r w:rsidRPr="00B223F6">
        <w:rPr>
          <w:rFonts w:ascii="Arial" w:eastAsia="Times New Roman" w:hAnsi="Arial" w:cs="Arial"/>
          <w:color w:val="1C1E29"/>
        </w:rPr>
        <w:t>The matching process of mentees with their mentors needs to be according to the relevance of the support they need. It will be important to match mentees with mentors who understand their context academically, psychologically and socially. That is why the creation of a matching survey becomes a vital factor. </w:t>
      </w:r>
    </w:p>
    <w:p w14:paraId="2C58E85D" w14:textId="77777777" w:rsidR="00B223F6" w:rsidRPr="00B223F6" w:rsidRDefault="00B223F6" w:rsidP="00B223F6">
      <w:pPr>
        <w:numPr>
          <w:ilvl w:val="0"/>
          <w:numId w:val="7"/>
        </w:numPr>
        <w:textAlignment w:val="baseline"/>
        <w:rPr>
          <w:rFonts w:ascii="Arial" w:eastAsia="Times New Roman" w:hAnsi="Arial" w:cs="Arial"/>
          <w:color w:val="1C1E29"/>
        </w:rPr>
      </w:pPr>
      <w:r w:rsidRPr="00B223F6">
        <w:rPr>
          <w:rFonts w:ascii="Arial" w:eastAsia="Times New Roman" w:hAnsi="Arial" w:cs="Arial"/>
          <w:color w:val="1C1E29"/>
        </w:rPr>
        <w:t>For an inclusive service that meets the needs of all students from different academic programs, background, and social identities, the diversity of mentors based on these factors is vital. </w:t>
      </w:r>
    </w:p>
    <w:p w14:paraId="69D701AA" w14:textId="77777777" w:rsidR="00B223F6" w:rsidRPr="00B223F6" w:rsidRDefault="00B223F6" w:rsidP="00B223F6">
      <w:pPr>
        <w:numPr>
          <w:ilvl w:val="0"/>
          <w:numId w:val="7"/>
        </w:numPr>
        <w:textAlignment w:val="baseline"/>
        <w:rPr>
          <w:rFonts w:ascii="Arial" w:eastAsia="Times New Roman" w:hAnsi="Arial" w:cs="Arial"/>
          <w:color w:val="1C1E29"/>
        </w:rPr>
      </w:pPr>
      <w:r w:rsidRPr="00B223F6">
        <w:rPr>
          <w:rFonts w:ascii="Arial" w:eastAsia="Times New Roman" w:hAnsi="Arial" w:cs="Arial"/>
          <w:color w:val="1C1E29"/>
        </w:rPr>
        <w:t>Thematic mentorship </w:t>
      </w:r>
    </w:p>
    <w:p w14:paraId="7867B457" w14:textId="77777777" w:rsidR="00B223F6" w:rsidRPr="00B223F6" w:rsidRDefault="00B223F6" w:rsidP="00B223F6">
      <w:pPr>
        <w:rPr>
          <w:rFonts w:ascii="Times New Roman" w:eastAsia="Times New Roman" w:hAnsi="Times New Roman" w:cs="Times New Roman"/>
        </w:rPr>
      </w:pPr>
    </w:p>
    <w:p w14:paraId="3D7E68CA" w14:textId="77777777" w:rsidR="00B223F6" w:rsidRPr="00B223F6" w:rsidRDefault="00B223F6" w:rsidP="00B223F6">
      <w:pPr>
        <w:rPr>
          <w:rFonts w:ascii="Times New Roman" w:eastAsia="Times New Roman" w:hAnsi="Times New Roman" w:cs="Times New Roman"/>
        </w:rPr>
      </w:pPr>
      <w:r w:rsidRPr="00B223F6">
        <w:rPr>
          <w:rFonts w:ascii="Arial" w:eastAsia="Times New Roman" w:hAnsi="Arial" w:cs="Arial"/>
          <w:b/>
          <w:bCs/>
          <w:color w:val="1C1E29"/>
        </w:rPr>
        <w:t>Code of conduct </w:t>
      </w:r>
    </w:p>
    <w:p w14:paraId="3586D889" w14:textId="77777777" w:rsidR="00B223F6" w:rsidRPr="00B223F6" w:rsidRDefault="00B223F6" w:rsidP="00B223F6">
      <w:pPr>
        <w:rPr>
          <w:rFonts w:ascii="Times New Roman" w:eastAsia="Times New Roman" w:hAnsi="Times New Roman" w:cs="Times New Roman"/>
        </w:rPr>
      </w:pPr>
    </w:p>
    <w:p w14:paraId="112DE0BB" w14:textId="77777777" w:rsidR="00B223F6" w:rsidRPr="00B223F6" w:rsidRDefault="00B223F6" w:rsidP="00B223F6">
      <w:pPr>
        <w:numPr>
          <w:ilvl w:val="0"/>
          <w:numId w:val="8"/>
        </w:numPr>
        <w:textAlignment w:val="baseline"/>
        <w:rPr>
          <w:rFonts w:ascii="Arial" w:eastAsia="Times New Roman" w:hAnsi="Arial" w:cs="Arial"/>
          <w:color w:val="1C1E29"/>
        </w:rPr>
      </w:pPr>
      <w:r w:rsidRPr="00B223F6">
        <w:rPr>
          <w:rFonts w:ascii="Arial" w:eastAsia="Times New Roman" w:hAnsi="Arial" w:cs="Arial"/>
          <w:color w:val="1C1E29"/>
        </w:rPr>
        <w:t>Even though this mentorship scheme is a volunteer initiative, its success depends on the commitment and dedication of all parties.  </w:t>
      </w:r>
    </w:p>
    <w:p w14:paraId="28131B0F" w14:textId="77777777" w:rsidR="00B223F6" w:rsidRPr="00B223F6" w:rsidRDefault="00B223F6" w:rsidP="00B223F6">
      <w:pPr>
        <w:numPr>
          <w:ilvl w:val="0"/>
          <w:numId w:val="8"/>
        </w:numPr>
        <w:textAlignment w:val="baseline"/>
        <w:rPr>
          <w:rFonts w:ascii="Arial" w:eastAsia="Times New Roman" w:hAnsi="Arial" w:cs="Arial"/>
          <w:color w:val="1C1E29"/>
        </w:rPr>
      </w:pPr>
      <w:r w:rsidRPr="00B223F6">
        <w:rPr>
          <w:rFonts w:ascii="Arial" w:eastAsia="Times New Roman" w:hAnsi="Arial" w:cs="Arial"/>
          <w:color w:val="1C1E29"/>
        </w:rPr>
        <w:t>Take into account that the relationship between mentors and mentees is near-peer mentorship, hence mentors should be conscious of power-dynamics and always be recognizant that the mentees their peers in terms of academic and professional experience.  </w:t>
      </w:r>
    </w:p>
    <w:p w14:paraId="0001DFFA" w14:textId="77777777" w:rsidR="00B223F6" w:rsidRPr="00B223F6" w:rsidRDefault="00B223F6" w:rsidP="00B223F6">
      <w:pPr>
        <w:numPr>
          <w:ilvl w:val="0"/>
          <w:numId w:val="8"/>
        </w:numPr>
        <w:textAlignment w:val="baseline"/>
        <w:rPr>
          <w:rFonts w:ascii="Arial" w:eastAsia="Times New Roman" w:hAnsi="Arial" w:cs="Arial"/>
          <w:color w:val="1C1E29"/>
        </w:rPr>
      </w:pPr>
      <w:r w:rsidRPr="00B223F6">
        <w:rPr>
          <w:rFonts w:ascii="Arial" w:eastAsia="Times New Roman" w:hAnsi="Arial" w:cs="Arial"/>
          <w:color w:val="1C1E29"/>
        </w:rPr>
        <w:t>In dealing with conflicts or any type of dispute, mentors should restrain themselves from dealing with the situation on their own. It is important to take a bystander position and channel the mentees to the resources that can help them in resolving the situation.</w:t>
      </w:r>
    </w:p>
    <w:p w14:paraId="62FA1EE8" w14:textId="77777777" w:rsidR="00B223F6" w:rsidRPr="00B223F6" w:rsidRDefault="00B223F6" w:rsidP="00B223F6">
      <w:pPr>
        <w:numPr>
          <w:ilvl w:val="0"/>
          <w:numId w:val="8"/>
        </w:numPr>
        <w:textAlignment w:val="baseline"/>
        <w:rPr>
          <w:rFonts w:ascii="Arial" w:eastAsia="Times New Roman" w:hAnsi="Arial" w:cs="Arial"/>
          <w:color w:val="1C1E29"/>
        </w:rPr>
      </w:pPr>
      <w:r w:rsidRPr="00B223F6">
        <w:rPr>
          <w:rFonts w:ascii="Arial" w:eastAsia="Times New Roman" w:hAnsi="Arial" w:cs="Arial"/>
          <w:color w:val="1C1E29"/>
        </w:rPr>
        <w:t>Always remember that mentors are mandated reporters of title IX. </w:t>
      </w:r>
    </w:p>
    <w:p w14:paraId="3080A71D" w14:textId="77777777" w:rsidR="00B223F6" w:rsidRPr="00B223F6" w:rsidRDefault="00B223F6" w:rsidP="00B223F6">
      <w:pPr>
        <w:spacing w:after="240"/>
        <w:rPr>
          <w:rFonts w:ascii="Times New Roman" w:eastAsia="Times New Roman" w:hAnsi="Times New Roman" w:cs="Times New Roman"/>
        </w:rPr>
      </w:pPr>
      <w:r w:rsidRPr="00B223F6">
        <w:rPr>
          <w:rFonts w:ascii="Times New Roman" w:eastAsia="Times New Roman" w:hAnsi="Times New Roman" w:cs="Times New Roman"/>
        </w:rPr>
        <w:br/>
      </w:r>
      <w:r w:rsidRPr="00B223F6">
        <w:rPr>
          <w:rFonts w:ascii="Times New Roman" w:eastAsia="Times New Roman" w:hAnsi="Times New Roman" w:cs="Times New Roman"/>
        </w:rPr>
        <w:br/>
      </w:r>
      <w:r w:rsidRPr="00B223F6">
        <w:rPr>
          <w:rFonts w:ascii="Times New Roman" w:eastAsia="Times New Roman" w:hAnsi="Times New Roman" w:cs="Times New Roman"/>
        </w:rPr>
        <w:br/>
      </w:r>
      <w:r w:rsidRPr="00B223F6">
        <w:rPr>
          <w:rFonts w:ascii="Times New Roman" w:eastAsia="Times New Roman" w:hAnsi="Times New Roman" w:cs="Times New Roman"/>
        </w:rPr>
        <w:br/>
      </w:r>
      <w:r w:rsidRPr="00B223F6">
        <w:rPr>
          <w:rFonts w:ascii="Times New Roman" w:eastAsia="Times New Roman" w:hAnsi="Times New Roman" w:cs="Times New Roman"/>
        </w:rPr>
        <w:br/>
      </w:r>
      <w:r w:rsidRPr="00B223F6">
        <w:rPr>
          <w:rFonts w:ascii="Times New Roman" w:eastAsia="Times New Roman" w:hAnsi="Times New Roman" w:cs="Times New Roman"/>
        </w:rPr>
        <w:br/>
      </w:r>
    </w:p>
    <w:p w14:paraId="44FF5034" w14:textId="77777777" w:rsidR="007F04D8" w:rsidRDefault="007F04D8">
      <w:bookmarkStart w:id="0" w:name="_GoBack"/>
      <w:bookmarkEnd w:id="0"/>
    </w:p>
    <w:sectPr w:rsidR="007F04D8" w:rsidSect="008E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B20"/>
    <w:multiLevelType w:val="multilevel"/>
    <w:tmpl w:val="082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83A83"/>
    <w:multiLevelType w:val="multilevel"/>
    <w:tmpl w:val="073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C3EEE"/>
    <w:multiLevelType w:val="multilevel"/>
    <w:tmpl w:val="F8C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E1BFA"/>
    <w:multiLevelType w:val="multilevel"/>
    <w:tmpl w:val="D7A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5435F"/>
    <w:multiLevelType w:val="multilevel"/>
    <w:tmpl w:val="BED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75F0"/>
    <w:multiLevelType w:val="multilevel"/>
    <w:tmpl w:val="AA8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B51F6"/>
    <w:multiLevelType w:val="multilevel"/>
    <w:tmpl w:val="24A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674EF"/>
    <w:multiLevelType w:val="multilevel"/>
    <w:tmpl w:val="7542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F6"/>
    <w:rsid w:val="002520C7"/>
    <w:rsid w:val="007F04D8"/>
    <w:rsid w:val="00826916"/>
    <w:rsid w:val="008E4780"/>
    <w:rsid w:val="00B223F6"/>
    <w:rsid w:val="00FB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CE9B3"/>
  <w15:chartTrackingRefBased/>
  <w15:docId w15:val="{567F97F9-81FD-944E-B1DD-72B4E35B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3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 Keleta</dc:creator>
  <cp:keywords/>
  <dc:description/>
  <cp:lastModifiedBy>Rigat Keleta</cp:lastModifiedBy>
  <cp:revision>1</cp:revision>
  <dcterms:created xsi:type="dcterms:W3CDTF">2019-09-23T13:23:00Z</dcterms:created>
  <dcterms:modified xsi:type="dcterms:W3CDTF">2019-09-23T13:24:00Z</dcterms:modified>
</cp:coreProperties>
</file>